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77C59">
        <w:rPr>
          <w:b/>
          <w:noProof/>
          <w:sz w:val="24"/>
        </w:rPr>
        <w:fldChar w:fldCharType="begin"/>
      </w:r>
      <w:r w:rsidR="00877C59">
        <w:rPr>
          <w:b/>
          <w:noProof/>
          <w:sz w:val="24"/>
        </w:rPr>
        <w:instrText xml:space="preserve"> DOCPROPERTY  TSG/WGRef  \* MERGEFORMAT </w:instrText>
      </w:r>
      <w:r w:rsidR="00877C59">
        <w:rPr>
          <w:b/>
          <w:noProof/>
          <w:sz w:val="24"/>
        </w:rPr>
        <w:fldChar w:fldCharType="separate"/>
      </w:r>
      <w:r w:rsidR="003609EF">
        <w:rPr>
          <w:b/>
          <w:noProof/>
          <w:sz w:val="24"/>
        </w:rPr>
        <w:t>SA2</w:t>
      </w:r>
      <w:r w:rsidR="00877C59">
        <w:rPr>
          <w:b/>
          <w:noProof/>
          <w:sz w:val="24"/>
        </w:rPr>
        <w:fldChar w:fldCharType="end"/>
      </w:r>
      <w:r w:rsidR="00C66BA2">
        <w:rPr>
          <w:b/>
          <w:noProof/>
          <w:sz w:val="24"/>
        </w:rPr>
        <w:t xml:space="preserve"> </w:t>
      </w:r>
      <w:r>
        <w:rPr>
          <w:b/>
          <w:noProof/>
          <w:sz w:val="24"/>
        </w:rPr>
        <w:t>Meeting #</w:t>
      </w:r>
      <w:r w:rsidR="00877C59">
        <w:rPr>
          <w:b/>
          <w:noProof/>
          <w:sz w:val="24"/>
        </w:rPr>
        <w:fldChar w:fldCharType="begin"/>
      </w:r>
      <w:r w:rsidR="00877C59">
        <w:rPr>
          <w:b/>
          <w:noProof/>
          <w:sz w:val="24"/>
        </w:rPr>
        <w:instrText xml:space="preserve"> DOCPROPERTY  MtgSeq  \* MERGEFORMAT </w:instrText>
      </w:r>
      <w:r w:rsidR="00877C59">
        <w:rPr>
          <w:b/>
          <w:noProof/>
          <w:sz w:val="24"/>
        </w:rPr>
        <w:fldChar w:fldCharType="separate"/>
      </w:r>
      <w:r w:rsidR="00EB09B7" w:rsidRPr="00EB09B7">
        <w:rPr>
          <w:b/>
          <w:noProof/>
          <w:sz w:val="24"/>
        </w:rPr>
        <w:t>134</w:t>
      </w:r>
      <w:r w:rsidR="00877C59">
        <w:rPr>
          <w:b/>
          <w:noProof/>
          <w:sz w:val="24"/>
        </w:rPr>
        <w:fldChar w:fldCharType="end"/>
      </w:r>
      <w:r w:rsidR="00877C59">
        <w:fldChar w:fldCharType="begin"/>
      </w:r>
      <w:r w:rsidR="00877C59">
        <w:instrText xml:space="preserve"> DOCPROPERTY  MtgTitle  \* MERGEFORMAT </w:instrText>
      </w:r>
      <w:r w:rsidR="00877C59">
        <w:fldChar w:fldCharType="separate"/>
      </w:r>
      <w:r w:rsidR="00877C59">
        <w:fldChar w:fldCharType="end"/>
      </w:r>
      <w:r>
        <w:rPr>
          <w:b/>
          <w:i/>
          <w:noProof/>
          <w:sz w:val="28"/>
        </w:rPr>
        <w:tab/>
      </w:r>
      <w:r w:rsidR="00877C59">
        <w:rPr>
          <w:b/>
          <w:i/>
          <w:noProof/>
          <w:sz w:val="28"/>
        </w:rPr>
        <w:fldChar w:fldCharType="begin"/>
      </w:r>
      <w:r w:rsidR="00877C59">
        <w:rPr>
          <w:b/>
          <w:i/>
          <w:noProof/>
          <w:sz w:val="28"/>
        </w:rPr>
        <w:instrText xml:space="preserve"> DOCPROPERTY  Tdoc#  \* MERGEFORMAT </w:instrText>
      </w:r>
      <w:r w:rsidR="00877C59">
        <w:rPr>
          <w:b/>
          <w:i/>
          <w:noProof/>
          <w:sz w:val="28"/>
        </w:rPr>
        <w:fldChar w:fldCharType="separate"/>
      </w:r>
      <w:r w:rsidR="00E13F3D" w:rsidRPr="00E13F3D">
        <w:rPr>
          <w:b/>
          <w:i/>
          <w:noProof/>
          <w:sz w:val="28"/>
        </w:rPr>
        <w:t>S2-1907408</w:t>
      </w:r>
      <w:r w:rsidR="00877C59">
        <w:rPr>
          <w:b/>
          <w:i/>
          <w:noProof/>
          <w:sz w:val="28"/>
        </w:rPr>
        <w:fldChar w:fldCharType="end"/>
      </w:r>
    </w:p>
    <w:p w:rsidR="001E41F3" w:rsidRDefault="00877C5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Jun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7C5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77C5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1584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77C5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77C5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77C5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77C59">
            <w:pPr>
              <w:pStyle w:val="CRCoverPage"/>
              <w:spacing w:after="0"/>
              <w:ind w:left="100"/>
              <w:rPr>
                <w:noProof/>
              </w:rPr>
            </w:pPr>
            <w:r>
              <w:fldChar w:fldCharType="begin"/>
            </w:r>
            <w:r>
              <w:instrText xml:space="preserve"> DOCPROPERTY  CrTitle  \* MERGEFORMAT </w:instrText>
            </w:r>
            <w:r>
              <w:fldChar w:fldCharType="separate"/>
            </w:r>
            <w:r w:rsidR="002640DD">
              <w:t>UDR service for mapping IMS Public Identity to HSS Group ID for HSS selection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77C5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77C59" w:rsidP="00547111">
            <w:pPr>
              <w:pStyle w:val="CRCoverPage"/>
              <w:spacing w:after="0"/>
              <w:ind w:left="100"/>
              <w:rPr>
                <w:noProof/>
              </w:rPr>
            </w:pPr>
            <w:r>
              <w:t>S2</w:t>
            </w:r>
            <w:r>
              <w:fldChar w:fldCharType="begin"/>
            </w:r>
            <w:r>
              <w:instrText xml:space="preserve"> DOCPROPERTY  SourceIfTsg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77C5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eIMS5G_SBA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77C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2019-06-17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77C5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77C5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77C59" w:rsidTr="00547111">
        <w:tc>
          <w:tcPr>
            <w:tcW w:w="2694" w:type="dxa"/>
            <w:gridSpan w:val="2"/>
            <w:tcBorders>
              <w:top w:val="single" w:sz="4" w:space="0" w:color="auto"/>
              <w:left w:val="single" w:sz="4" w:space="0" w:color="auto"/>
            </w:tcBorders>
          </w:tcPr>
          <w:p w:rsidR="00877C59" w:rsidRDefault="00877C59" w:rsidP="00877C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77C59" w:rsidRPr="006D58D0" w:rsidRDefault="00877C59" w:rsidP="00877C59">
            <w:pPr>
              <w:rPr>
                <w:rFonts w:ascii="Arial" w:hAnsi="Arial" w:cs="Arial"/>
                <w:bCs/>
              </w:rPr>
            </w:pPr>
            <w:r w:rsidRPr="006D58D0">
              <w:rPr>
                <w:rFonts w:ascii="Arial" w:hAnsi="Arial" w:cs="Arial"/>
                <w:bCs/>
              </w:rPr>
              <w:t>TS 23.50</w:t>
            </w:r>
            <w:r>
              <w:rPr>
                <w:rFonts w:ascii="Arial" w:hAnsi="Arial" w:cs="Arial"/>
                <w:bCs/>
              </w:rPr>
              <w:t>1</w:t>
            </w:r>
            <w:r w:rsidRPr="006D58D0">
              <w:rPr>
                <w:rFonts w:ascii="Arial" w:hAnsi="Arial" w:cs="Arial"/>
                <w:bCs/>
              </w:rPr>
              <w:t xml:space="preserve"> still contain</w:t>
            </w:r>
            <w:r>
              <w:rPr>
                <w:rFonts w:ascii="Arial" w:hAnsi="Arial" w:cs="Arial"/>
                <w:bCs/>
              </w:rPr>
              <w:t>s</w:t>
            </w:r>
            <w:r w:rsidRPr="006D58D0">
              <w:rPr>
                <w:rFonts w:ascii="Arial" w:hAnsi="Arial" w:cs="Arial"/>
                <w:bCs/>
              </w:rPr>
              <w:t xml:space="preserve"> </w:t>
            </w:r>
            <w:r>
              <w:rPr>
                <w:rFonts w:ascii="Arial" w:hAnsi="Arial" w:cs="Arial"/>
                <w:bCs/>
              </w:rPr>
              <w:t xml:space="preserve">an </w:t>
            </w:r>
            <w:r w:rsidRPr="006D58D0">
              <w:rPr>
                <w:rFonts w:ascii="Arial" w:hAnsi="Arial" w:cs="Arial"/>
                <w:bCs/>
              </w:rPr>
              <w:t xml:space="preserve">editor´s notes related to the </w:t>
            </w:r>
            <w:r w:rsidRPr="006D58D0">
              <w:rPr>
                <w:lang w:eastAsia="zh-CN"/>
              </w:rPr>
              <w:t>Nudr_GroupIDmap service:</w:t>
            </w:r>
          </w:p>
          <w:p w:rsidR="00877C59" w:rsidRPr="006D58D0" w:rsidRDefault="00877C59" w:rsidP="00877C59">
            <w:pPr>
              <w:pStyle w:val="EditorsNote"/>
              <w:rPr>
                <w:lang w:eastAsia="zh-CN"/>
              </w:rPr>
            </w:pPr>
            <w:r w:rsidRPr="006D58D0">
              <w:rPr>
                <w:lang w:eastAsia="zh-CN"/>
              </w:rPr>
              <w:t>Editor's note:</w:t>
            </w:r>
            <w:r w:rsidRPr="006D58D0">
              <w:rPr>
                <w:lang w:eastAsia="zh-CN"/>
              </w:rPr>
              <w:tab/>
              <w:t>It is FFS if the Nudr_GroupIDmap service should be kept as a separate new service or if the Nudr_DM Service should be reused for the new dataset.</w:t>
            </w:r>
          </w:p>
          <w:p w:rsidR="00877C59" w:rsidRDefault="00877C59" w:rsidP="00877C59">
            <w:pPr>
              <w:pStyle w:val="CRCoverPage"/>
              <w:spacing w:after="0"/>
              <w:ind w:left="100"/>
              <w:rPr>
                <w:noProof/>
              </w:rPr>
            </w:pPr>
            <w:r>
              <w:rPr>
                <w:noProof/>
              </w:rPr>
              <w:t xml:space="preserve">Discussion paper </w:t>
            </w:r>
            <w:r w:rsidRPr="00062A75">
              <w:rPr>
                <w:noProof/>
              </w:rPr>
              <w:t>S2-1907401</w:t>
            </w:r>
            <w:r>
              <w:rPr>
                <w:noProof/>
              </w:rPr>
              <w:t xml:space="preserve"> has investigated the issue and concluded that it is preferable to use </w:t>
            </w:r>
            <w:r w:rsidRPr="006D58D0">
              <w:rPr>
                <w:rFonts w:cs="Arial"/>
                <w:bCs/>
              </w:rPr>
              <w:t>the Nudr_GroupIDmap service is used to map subscriber identities to NF group IDs</w:t>
            </w:r>
            <w:r>
              <w:rPr>
                <w:rFonts w:cs="Arial"/>
                <w:bCs/>
              </w:rPr>
              <w:t>.</w:t>
            </w:r>
          </w:p>
        </w:tc>
      </w:tr>
      <w:tr w:rsidR="00877C59" w:rsidTr="00547111">
        <w:tc>
          <w:tcPr>
            <w:tcW w:w="2694" w:type="dxa"/>
            <w:gridSpan w:val="2"/>
            <w:tcBorders>
              <w:left w:val="single" w:sz="4" w:space="0" w:color="auto"/>
            </w:tcBorders>
          </w:tcPr>
          <w:p w:rsidR="00877C59" w:rsidRDefault="00877C59" w:rsidP="00877C59">
            <w:pPr>
              <w:pStyle w:val="CRCoverPage"/>
              <w:spacing w:after="0"/>
              <w:rPr>
                <w:b/>
                <w:i/>
                <w:noProof/>
                <w:sz w:val="8"/>
                <w:szCs w:val="8"/>
              </w:rPr>
            </w:pPr>
          </w:p>
        </w:tc>
        <w:tc>
          <w:tcPr>
            <w:tcW w:w="6946" w:type="dxa"/>
            <w:gridSpan w:val="9"/>
            <w:tcBorders>
              <w:right w:val="single" w:sz="4" w:space="0" w:color="auto"/>
            </w:tcBorders>
          </w:tcPr>
          <w:p w:rsidR="00877C59" w:rsidRDefault="00877C59" w:rsidP="00877C59">
            <w:pPr>
              <w:pStyle w:val="CRCoverPage"/>
              <w:spacing w:after="0"/>
              <w:rPr>
                <w:noProof/>
                <w:sz w:val="8"/>
                <w:szCs w:val="8"/>
              </w:rPr>
            </w:pPr>
          </w:p>
        </w:tc>
      </w:tr>
      <w:tr w:rsidR="00877C59" w:rsidTr="00547111">
        <w:tc>
          <w:tcPr>
            <w:tcW w:w="2694" w:type="dxa"/>
            <w:gridSpan w:val="2"/>
            <w:tcBorders>
              <w:left w:val="single" w:sz="4" w:space="0" w:color="auto"/>
            </w:tcBorders>
          </w:tcPr>
          <w:p w:rsidR="00877C59" w:rsidRDefault="00877C59" w:rsidP="00877C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77C59" w:rsidRDefault="00877C59" w:rsidP="00877C59">
            <w:pPr>
              <w:pStyle w:val="CRCoverPage"/>
              <w:spacing w:after="0"/>
              <w:ind w:left="100"/>
              <w:rPr>
                <w:noProof/>
              </w:rPr>
            </w:pPr>
            <w:r>
              <w:rPr>
                <w:noProof/>
              </w:rPr>
              <w:t xml:space="preserve">The related editor´s note is removed to </w:t>
            </w:r>
            <w:r w:rsidRPr="006D58D0">
              <w:rPr>
                <w:rFonts w:cs="Arial"/>
                <w:bCs/>
              </w:rPr>
              <w:t>confirm that the Nudr_GroupIDmap service is used to map subscriber identities to NF group IDs.</w:t>
            </w:r>
          </w:p>
        </w:tc>
      </w:tr>
      <w:tr w:rsidR="00877C59" w:rsidTr="00547111">
        <w:tc>
          <w:tcPr>
            <w:tcW w:w="2694" w:type="dxa"/>
            <w:gridSpan w:val="2"/>
            <w:tcBorders>
              <w:left w:val="single" w:sz="4" w:space="0" w:color="auto"/>
            </w:tcBorders>
          </w:tcPr>
          <w:p w:rsidR="00877C59" w:rsidRDefault="00877C59" w:rsidP="00877C59">
            <w:pPr>
              <w:pStyle w:val="CRCoverPage"/>
              <w:spacing w:after="0"/>
              <w:rPr>
                <w:b/>
                <w:i/>
                <w:noProof/>
                <w:sz w:val="8"/>
                <w:szCs w:val="8"/>
              </w:rPr>
            </w:pPr>
          </w:p>
        </w:tc>
        <w:tc>
          <w:tcPr>
            <w:tcW w:w="6946" w:type="dxa"/>
            <w:gridSpan w:val="9"/>
            <w:tcBorders>
              <w:right w:val="single" w:sz="4" w:space="0" w:color="auto"/>
            </w:tcBorders>
          </w:tcPr>
          <w:p w:rsidR="00877C59" w:rsidRDefault="00877C59" w:rsidP="00877C59">
            <w:pPr>
              <w:pStyle w:val="CRCoverPage"/>
              <w:spacing w:after="0"/>
              <w:rPr>
                <w:noProof/>
                <w:sz w:val="8"/>
                <w:szCs w:val="8"/>
              </w:rPr>
            </w:pPr>
          </w:p>
        </w:tc>
      </w:tr>
      <w:tr w:rsidR="00877C59" w:rsidTr="00547111">
        <w:tc>
          <w:tcPr>
            <w:tcW w:w="2694" w:type="dxa"/>
            <w:gridSpan w:val="2"/>
            <w:tcBorders>
              <w:left w:val="single" w:sz="4" w:space="0" w:color="auto"/>
              <w:bottom w:val="single" w:sz="4" w:space="0" w:color="auto"/>
            </w:tcBorders>
          </w:tcPr>
          <w:p w:rsidR="00877C59" w:rsidRDefault="00877C59" w:rsidP="00877C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77C59" w:rsidRDefault="00877C59" w:rsidP="00877C59">
            <w:pPr>
              <w:pStyle w:val="CRCoverPage"/>
              <w:spacing w:after="0"/>
              <w:ind w:left="100"/>
              <w:rPr>
                <w:noProof/>
              </w:rPr>
            </w:pPr>
            <w:r>
              <w:rPr>
                <w:noProof/>
              </w:rPr>
              <w:t>Unresolved open issue how to perform the mapping from subcriber identities to NF group IDs remains.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77C59">
            <w:pPr>
              <w:pStyle w:val="CRCoverPage"/>
              <w:spacing w:after="0"/>
              <w:ind w:left="100"/>
              <w:rPr>
                <w:noProof/>
              </w:rPr>
            </w:pPr>
            <w:r>
              <w:rPr>
                <w:noProof/>
              </w:rPr>
              <w:t>7.2.10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7C5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7C5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7C5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E15732" w:rsidRPr="009E0DE1" w:rsidRDefault="00E15732" w:rsidP="00E15732">
      <w:pPr>
        <w:pStyle w:val="Heading3"/>
      </w:pPr>
      <w:bookmarkStart w:id="2" w:name="_Toc11137311"/>
      <w:r w:rsidRPr="009E0DE1">
        <w:lastRenderedPageBreak/>
        <w:t>7.2.10</w:t>
      </w:r>
      <w:r w:rsidRPr="009E0DE1">
        <w:tab/>
        <w:t>UDR Services</w:t>
      </w:r>
      <w:bookmarkEnd w:id="2"/>
    </w:p>
    <w:p w:rsidR="00E15732" w:rsidRPr="009E0DE1" w:rsidRDefault="00E15732" w:rsidP="00E15732">
      <w:r w:rsidRPr="009E0DE1">
        <w:rPr>
          <w:lang w:eastAsia="zh-CN"/>
        </w:rPr>
        <w:t>The following NF services are specified for UDR:</w:t>
      </w:r>
    </w:p>
    <w:p w:rsidR="00E15732" w:rsidRPr="009E0DE1" w:rsidRDefault="00E15732" w:rsidP="00E15732">
      <w:pPr>
        <w:pStyle w:val="TH"/>
      </w:pPr>
      <w:r w:rsidRPr="009E0DE1">
        <w:t>Table 7.2.</w:t>
      </w:r>
      <w:r w:rsidRPr="009E0DE1">
        <w:rPr>
          <w:lang w:eastAsia="zh-CN"/>
        </w:rPr>
        <w:t>10</w:t>
      </w:r>
      <w:r w:rsidRPr="009E0DE1">
        <w:t>-1: NF Services provided by UDR</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E15732" w:rsidRPr="009E0DE1" w:rsidTr="002E46A5">
        <w:trPr>
          <w:cantSplit/>
          <w:trHeight w:val="567"/>
          <w:tblHeader/>
        </w:trPr>
        <w:tc>
          <w:tcPr>
            <w:tcW w:w="2235" w:type="dxa"/>
            <w:tcBorders>
              <w:top w:val="single" w:sz="4" w:space="0" w:color="auto"/>
              <w:left w:val="single" w:sz="4" w:space="0" w:color="auto"/>
              <w:bottom w:val="single" w:sz="4" w:space="0" w:color="auto"/>
              <w:right w:val="single" w:sz="4" w:space="0" w:color="auto"/>
            </w:tcBorders>
          </w:tcPr>
          <w:p w:rsidR="00E15732" w:rsidRPr="009E0DE1" w:rsidRDefault="00E15732" w:rsidP="002E46A5">
            <w:pPr>
              <w:pStyle w:val="TAH"/>
            </w:pPr>
            <w:r w:rsidRPr="009E0DE1">
              <w:t>Service Name</w:t>
            </w:r>
          </w:p>
        </w:tc>
        <w:tc>
          <w:tcPr>
            <w:tcW w:w="3827" w:type="dxa"/>
            <w:tcBorders>
              <w:top w:val="single" w:sz="4" w:space="0" w:color="auto"/>
              <w:left w:val="single" w:sz="4" w:space="0" w:color="auto"/>
              <w:bottom w:val="single" w:sz="4" w:space="0" w:color="auto"/>
              <w:right w:val="single" w:sz="4" w:space="0" w:color="auto"/>
            </w:tcBorders>
          </w:tcPr>
          <w:p w:rsidR="00E15732" w:rsidRPr="009E0DE1" w:rsidRDefault="00E15732" w:rsidP="002E46A5">
            <w:pPr>
              <w:pStyle w:val="TAH"/>
            </w:pPr>
            <w:r w:rsidRPr="009E0DE1">
              <w:t>Description</w:t>
            </w:r>
          </w:p>
        </w:tc>
        <w:tc>
          <w:tcPr>
            <w:tcW w:w="1843" w:type="dxa"/>
            <w:tcBorders>
              <w:top w:val="single" w:sz="4" w:space="0" w:color="auto"/>
              <w:left w:val="single" w:sz="4" w:space="0" w:color="auto"/>
              <w:bottom w:val="single" w:sz="4" w:space="0" w:color="auto"/>
              <w:right w:val="single" w:sz="4" w:space="0" w:color="auto"/>
            </w:tcBorders>
          </w:tcPr>
          <w:p w:rsidR="00E15732" w:rsidRPr="009E0DE1" w:rsidRDefault="00E15732" w:rsidP="002E46A5">
            <w:pPr>
              <w:pStyle w:val="TAH"/>
              <w:rPr>
                <w:lang w:eastAsia="zh-CN"/>
              </w:rPr>
            </w:pPr>
            <w:r w:rsidRPr="009E0DE1">
              <w:rPr>
                <w:lang w:eastAsia="zh-CN"/>
              </w:rPr>
              <w:t>Reference in TS 23.502 [3]</w:t>
            </w:r>
          </w:p>
        </w:tc>
      </w:tr>
      <w:tr w:rsidR="00E15732" w:rsidRPr="009E0DE1" w:rsidTr="002E46A5">
        <w:trPr>
          <w:cantSplit/>
          <w:trHeight w:val="567"/>
          <w:tblHeader/>
        </w:trPr>
        <w:tc>
          <w:tcPr>
            <w:tcW w:w="2235" w:type="dxa"/>
            <w:tcBorders>
              <w:top w:val="single" w:sz="4" w:space="0" w:color="auto"/>
              <w:left w:val="single" w:sz="4" w:space="0" w:color="auto"/>
              <w:bottom w:val="single" w:sz="4" w:space="0" w:color="auto"/>
              <w:right w:val="single" w:sz="4" w:space="0" w:color="auto"/>
            </w:tcBorders>
          </w:tcPr>
          <w:p w:rsidR="00E15732" w:rsidRPr="009E0DE1" w:rsidRDefault="00E15732" w:rsidP="002E46A5">
            <w:pPr>
              <w:pStyle w:val="TAL"/>
            </w:pPr>
            <w:r w:rsidRPr="009E0DE1">
              <w:t>Nudr_DM</w:t>
            </w:r>
          </w:p>
        </w:tc>
        <w:tc>
          <w:tcPr>
            <w:tcW w:w="3827" w:type="dxa"/>
            <w:tcBorders>
              <w:top w:val="single" w:sz="4" w:space="0" w:color="auto"/>
              <w:left w:val="single" w:sz="4" w:space="0" w:color="auto"/>
              <w:bottom w:val="single" w:sz="4" w:space="0" w:color="auto"/>
              <w:right w:val="single" w:sz="4" w:space="0" w:color="auto"/>
            </w:tcBorders>
          </w:tcPr>
          <w:p w:rsidR="00E15732" w:rsidRPr="009E0DE1" w:rsidRDefault="00E15732" w:rsidP="002E46A5">
            <w:pPr>
              <w:pStyle w:val="TAL"/>
            </w:pPr>
            <w:r w:rsidRPr="009E0DE1">
              <w:t>Allows NF consumers to retrieve, create, update, subscribe for change notifications, unsubscribe for change notifications and delete data stored in the UDR, based on the set of data applicable to the consumer.</w:t>
            </w:r>
          </w:p>
          <w:p w:rsidR="00E15732" w:rsidRPr="009E0DE1" w:rsidRDefault="00E15732" w:rsidP="002E46A5">
            <w:pPr>
              <w:pStyle w:val="TAL"/>
            </w:pPr>
            <w:r w:rsidRPr="009E0DE1">
              <w:t>This service may also be used to manage operator specific data.</w:t>
            </w:r>
          </w:p>
          <w:p w:rsidR="00E15732" w:rsidRPr="009E0DE1" w:rsidRDefault="00E15732" w:rsidP="002E46A5">
            <w:pPr>
              <w:pStyle w:val="TAL"/>
            </w:pPr>
          </w:p>
        </w:tc>
        <w:tc>
          <w:tcPr>
            <w:tcW w:w="1843" w:type="dxa"/>
            <w:tcBorders>
              <w:top w:val="single" w:sz="4" w:space="0" w:color="auto"/>
              <w:left w:val="single" w:sz="4" w:space="0" w:color="auto"/>
              <w:bottom w:val="single" w:sz="4" w:space="0" w:color="auto"/>
              <w:right w:val="single" w:sz="4" w:space="0" w:color="auto"/>
            </w:tcBorders>
          </w:tcPr>
          <w:p w:rsidR="00E15732" w:rsidRPr="009E0DE1" w:rsidRDefault="00E15732" w:rsidP="002E46A5">
            <w:pPr>
              <w:pStyle w:val="TAC"/>
            </w:pPr>
            <w:r w:rsidRPr="009E0DE1">
              <w:t>5.2.12.2</w:t>
            </w:r>
          </w:p>
        </w:tc>
      </w:tr>
      <w:tr w:rsidR="00E15732" w:rsidRPr="009E0DE1" w:rsidTr="002E46A5">
        <w:trPr>
          <w:cantSplit/>
          <w:trHeight w:val="567"/>
          <w:tblHeader/>
        </w:trPr>
        <w:tc>
          <w:tcPr>
            <w:tcW w:w="2235" w:type="dxa"/>
            <w:tcBorders>
              <w:top w:val="single" w:sz="4" w:space="0" w:color="auto"/>
              <w:left w:val="single" w:sz="4" w:space="0" w:color="auto"/>
              <w:bottom w:val="single" w:sz="4" w:space="0" w:color="auto"/>
              <w:right w:val="single" w:sz="4" w:space="0" w:color="auto"/>
            </w:tcBorders>
          </w:tcPr>
          <w:p w:rsidR="00E15732" w:rsidRPr="00D51D92" w:rsidRDefault="00E15732" w:rsidP="002E46A5">
            <w:pPr>
              <w:pStyle w:val="TAL"/>
            </w:pPr>
            <w:bookmarkStart w:id="3" w:name="_Hlk11697245"/>
            <w:r w:rsidRPr="00D51D92">
              <w:t>Nudr_GroupIDmap</w:t>
            </w:r>
          </w:p>
        </w:tc>
        <w:tc>
          <w:tcPr>
            <w:tcW w:w="3827" w:type="dxa"/>
            <w:tcBorders>
              <w:top w:val="single" w:sz="4" w:space="0" w:color="auto"/>
              <w:left w:val="single" w:sz="4" w:space="0" w:color="auto"/>
              <w:bottom w:val="single" w:sz="4" w:space="0" w:color="auto"/>
              <w:right w:val="single" w:sz="4" w:space="0" w:color="auto"/>
            </w:tcBorders>
          </w:tcPr>
          <w:p w:rsidR="00E15732" w:rsidRPr="00D51D92" w:rsidRDefault="00E15732" w:rsidP="002E46A5">
            <w:pPr>
              <w:pStyle w:val="TAL"/>
            </w:pPr>
            <w:r w:rsidRPr="00D51D92">
              <w:t>Allows NF consumers to retrieve a NF group ID corresponding to a subscriber identifier.</w:t>
            </w:r>
          </w:p>
        </w:tc>
        <w:tc>
          <w:tcPr>
            <w:tcW w:w="1843" w:type="dxa"/>
            <w:tcBorders>
              <w:top w:val="single" w:sz="4" w:space="0" w:color="auto"/>
              <w:left w:val="single" w:sz="4" w:space="0" w:color="auto"/>
              <w:bottom w:val="single" w:sz="4" w:space="0" w:color="auto"/>
              <w:right w:val="single" w:sz="4" w:space="0" w:color="auto"/>
            </w:tcBorders>
          </w:tcPr>
          <w:p w:rsidR="00E15732" w:rsidRPr="009E0DE1" w:rsidRDefault="00E15732" w:rsidP="002E46A5">
            <w:pPr>
              <w:pStyle w:val="TAC"/>
            </w:pPr>
            <w:r w:rsidRPr="00D51D92">
              <w:t>5.2.12.9</w:t>
            </w:r>
          </w:p>
        </w:tc>
      </w:tr>
      <w:bookmarkEnd w:id="3"/>
    </w:tbl>
    <w:p w:rsidR="00E15732" w:rsidRPr="009E0DE1" w:rsidRDefault="00E15732" w:rsidP="00E15732">
      <w:pPr>
        <w:pStyle w:val="FP"/>
      </w:pPr>
    </w:p>
    <w:p w:rsidR="00E15732" w:rsidDel="00877C59" w:rsidRDefault="00E15732" w:rsidP="00E15732">
      <w:pPr>
        <w:pStyle w:val="EditorsNote"/>
        <w:rPr>
          <w:del w:id="4" w:author="Belling, Thomas (Nokia - DE/Munich)" w:date="2019-06-17T20:51:00Z"/>
          <w:lang w:eastAsia="zh-CN"/>
        </w:rPr>
      </w:pPr>
      <w:del w:id="5" w:author="Belling, Thomas (Nokia - DE/Munich)" w:date="2019-06-17T20:51:00Z">
        <w:r w:rsidDel="00877C59">
          <w:rPr>
            <w:lang w:eastAsia="zh-CN"/>
          </w:rPr>
          <w:delText>Editor's note:</w:delText>
        </w:r>
        <w:r w:rsidDel="00877C59">
          <w:rPr>
            <w:lang w:eastAsia="zh-CN"/>
          </w:rPr>
          <w:tab/>
          <w:delText xml:space="preserve">It is FFS if the Nudr_GroupIDmap service should be kept as a separate new service or if the </w:delText>
        </w:r>
        <w:bookmarkStart w:id="6" w:name="_GoBack"/>
        <w:bookmarkEnd w:id="6"/>
        <w:r w:rsidDel="00877C59">
          <w:rPr>
            <w:lang w:eastAsia="zh-CN"/>
          </w:rPr>
          <w:delText>Nudr_DM Service should be reused for the new dataset.</w:delText>
        </w:r>
      </w:del>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6E84" w:rsidRDefault="00E96E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6E84" w:rsidRDefault="00E96E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6E84" w:rsidRDefault="00E96E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6E84" w:rsidRDefault="00E96E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6E84" w:rsidRDefault="00E96E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lling, Thomas (Nokia - DE/Munich)">
    <w15:presenceInfo w15:providerId="AD" w15:userId="S-1-5-21-1593251271-2640304127-1825641215-68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77C59"/>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15732"/>
    <w:rsid w:val="00E34898"/>
    <w:rsid w:val="00E96E8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63F938D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E15732"/>
    <w:rPr>
      <w:rFonts w:ascii="Arial" w:hAnsi="Arial"/>
      <w:sz w:val="18"/>
      <w:lang w:val="en-GB" w:eastAsia="en-US"/>
    </w:rPr>
  </w:style>
  <w:style w:type="character" w:customStyle="1" w:styleId="TAHCar">
    <w:name w:val="TAH Car"/>
    <w:link w:val="TAH"/>
    <w:rsid w:val="00E15732"/>
    <w:rPr>
      <w:rFonts w:ascii="Arial" w:hAnsi="Arial"/>
      <w:b/>
      <w:sz w:val="18"/>
      <w:lang w:val="en-GB" w:eastAsia="en-US"/>
    </w:rPr>
  </w:style>
  <w:style w:type="character" w:customStyle="1" w:styleId="EditorsNoteChar">
    <w:name w:val="Editor's Note Char"/>
    <w:link w:val="EditorsNote"/>
    <w:rsid w:val="00E15732"/>
    <w:rPr>
      <w:rFonts w:ascii="Times New Roman" w:hAnsi="Times New Roman"/>
      <w:color w:val="FF0000"/>
      <w:lang w:val="en-GB" w:eastAsia="en-US"/>
    </w:rPr>
  </w:style>
  <w:style w:type="character" w:customStyle="1" w:styleId="THChar">
    <w:name w:val="TH Char"/>
    <w:link w:val="TH"/>
    <w:rsid w:val="00E1573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C5285-08B1-4F50-AF1C-FA1B3617A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404</Words>
  <Characters>3405</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Belling, Thomas (Nokia - DE/Munich)</cp:lastModifiedBy>
  <cp:revision>4</cp:revision>
  <cp:lastPrinted>1899-12-31T23:00:00Z</cp:lastPrinted>
  <dcterms:created xsi:type="dcterms:W3CDTF">2019-06-17T13:04:00Z</dcterms:created>
  <dcterms:modified xsi:type="dcterms:W3CDTF">2019-06-17T18:59:00Z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S2-1907408</vt:lpwstr>
  </property>
  <property fmtid="{D5CDD505-2E9C-101B-9397-08002B2CF9AE}" pid="10" name="Spec#">
    <vt:lpwstr>23.501</vt:lpwstr>
  </property>
  <property fmtid="{D5CDD505-2E9C-101B-9397-08002B2CF9AE}" pid="11" name="Cr#">
    <vt:lpwstr>1584</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UDR service for mapping IMS Public Identity to HSS Group ID for HSS selection</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eIMS5G_SBA</vt:lpwstr>
  </property>
  <property fmtid="{D5CDD505-2E9C-101B-9397-08002B2CF9AE}" pid="18" name="Cat">
    <vt:lpwstr>F</vt:lpwstr>
  </property>
  <property fmtid="{D5CDD505-2E9C-101B-9397-08002B2CF9AE}" pid="19" name="ResDate">
    <vt:lpwstr>2019-06-17</vt:lpwstr>
  </property>
  <property fmtid="{D5CDD505-2E9C-101B-9397-08002B2CF9AE}" pid="20" name="Release">
    <vt:lpwstr>Rel-16</vt:lpwstr>
  </property>
</Properties>
</file>